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53" w:rsidRDefault="00426353" w:rsidP="00426353"/>
    <w:p w:rsidR="00426353" w:rsidRDefault="00426353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426353" w:rsidRDefault="00426353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426353" w:rsidRDefault="00426353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 w:rsidRPr="007C5BB7"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>
            <wp:extent cx="5612130" cy="490204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DEC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</w:t>
      </w:r>
    </w:p>
    <w:p w:rsidR="00426353" w:rsidRDefault="00426353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SECRETARIA DE ASUNTOS DOCENTES                                                                   COMUNICADO Nº</w:t>
      </w:r>
      <w:r w:rsidR="00291DEC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139</w:t>
      </w:r>
    </w:p>
    <w:p w:rsidR="00426353" w:rsidRDefault="00426353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DISTRITO MERLO                                                                                    </w:t>
      </w:r>
      <w:r w:rsidR="00AB0EA8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                    </w:t>
      </w:r>
      <w:proofErr w:type="gramStart"/>
      <w:r w:rsidR="00AB0EA8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FECHA :</w:t>
      </w:r>
      <w:proofErr w:type="gramEnd"/>
      <w:r w:rsidR="00AB0EA8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 30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/3/2015 </w:t>
      </w:r>
    </w:p>
    <w:p w:rsidR="00426353" w:rsidRDefault="00426353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426353" w:rsidRDefault="00426353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Sr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./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a Director/a:</w:t>
      </w:r>
    </w:p>
    <w:p w:rsidR="00485F35" w:rsidRDefault="003C4BFA" w:rsidP="004263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                         Atento al comienzo de inscripción al Listado Oficial 2016 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y a los efectos de organizar administrativamente 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el distrito en 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esta 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instancia,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se 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elevan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las consignas que cada 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aspirante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debe cumplimentar según los diferentes casos. Se 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solicita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la 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notificación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fehaciente. SE RECUERDA QUE TODOS LOS ASPIRANTES DEBEN SER NOTIFICADOS, AÚN ESTANDO EN USO DE LICENCIA 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PARA EVITAR DENUNCIAS. Se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encuent</w:t>
      </w:r>
      <w:r w:rsidR="00C1454A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ra en vigencia el uso de cédula</w:t>
      </w:r>
      <w:r w:rsidR="00485F35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de notificación.</w:t>
      </w:r>
    </w:p>
    <w:p w:rsidR="00C1454A" w:rsidRPr="005B171E" w:rsidRDefault="00C1454A" w:rsidP="00C145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lang w:eastAsia="es-AR"/>
        </w:rPr>
      </w:pPr>
      <w:r w:rsidRPr="005B171E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lang w:eastAsia="es-AR"/>
        </w:rPr>
        <w:t>DOCENTES QUE SE INSCRIBEN POR PRIMERA VEZ EN LISTADO OFICIAL:</w:t>
      </w:r>
    </w:p>
    <w:p w:rsidR="00C1454A" w:rsidRDefault="00C1454A" w:rsidP="00C1454A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C1454A">
        <w:rPr>
          <w:rFonts w:ascii="Arial" w:hAnsi="Arial" w:cs="Arial"/>
        </w:rPr>
        <w:t xml:space="preserve"> La Declaración Jurada cumplimentada por el aspirante será entregada en la Secretaría de Asuntos Docentes </w:t>
      </w:r>
    </w:p>
    <w:p w:rsidR="00C1454A" w:rsidRDefault="00C1454A" w:rsidP="00C1454A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partir del día 13/4/2015 al 12/06/2015 en el horario de 7 a 15 hs. En SECRETARIA DE ASUNTOS DOCENTES, Avenida Calle Real Nº 140 – Merlo.</w:t>
      </w:r>
    </w:p>
    <w:p w:rsidR="005B171E" w:rsidRDefault="005B171E" w:rsidP="005B171E">
      <w:pPr>
        <w:pStyle w:val="Sangra3detindependiente1"/>
      </w:pPr>
      <w:r>
        <w:t>Documentación a presentar:</w:t>
      </w:r>
    </w:p>
    <w:p w:rsidR="005B171E" w:rsidRPr="005B171E" w:rsidRDefault="005B171E" w:rsidP="005B171E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B171E">
        <w:rPr>
          <w:rFonts w:ascii="Arial" w:hAnsi="Arial" w:cs="Arial"/>
        </w:rPr>
        <w:t>Formulario Solicitud de Inscripción ( Declaración Jurada) 1 original y 2 copias</w:t>
      </w:r>
    </w:p>
    <w:p w:rsidR="005B171E" w:rsidRPr="005B171E" w:rsidRDefault="005B171E" w:rsidP="005B171E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B171E">
        <w:rPr>
          <w:rFonts w:ascii="Arial" w:hAnsi="Arial" w:cs="Arial"/>
        </w:rPr>
        <w:t>Fotocopia DNI (páginas 1º, 2º</w:t>
      </w:r>
      <w:r w:rsidR="00BE31CB">
        <w:rPr>
          <w:rFonts w:ascii="Arial" w:hAnsi="Arial" w:cs="Arial"/>
        </w:rPr>
        <w:t xml:space="preserve">  y cambio de domicilio</w:t>
      </w:r>
      <w:r w:rsidRPr="005B171E">
        <w:rPr>
          <w:rFonts w:ascii="Arial" w:hAnsi="Arial" w:cs="Arial"/>
        </w:rPr>
        <w:t>).</w:t>
      </w:r>
    </w:p>
    <w:p w:rsidR="005B171E" w:rsidRPr="005B171E" w:rsidRDefault="005B171E" w:rsidP="005B171E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B171E">
        <w:rPr>
          <w:rFonts w:ascii="Arial" w:hAnsi="Arial" w:cs="Arial"/>
        </w:rPr>
        <w:t>Fotocopias autenticadas de títulos y cursos acreditados que posean, debidamente registrados, por Consejo Escolar del distrito de Residencia.</w:t>
      </w:r>
    </w:p>
    <w:p w:rsidR="005B171E" w:rsidRPr="005B171E" w:rsidRDefault="005B171E" w:rsidP="005B171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5B171E">
        <w:rPr>
          <w:rFonts w:ascii="Arial" w:hAnsi="Arial" w:cs="Arial"/>
          <w:color w:val="000000"/>
        </w:rPr>
        <w:t xml:space="preserve">En el rubro antigüedad se consignará todo el desempeño, desde el inicio de su carrera docente. Deberá constar la fecha “desde” y “hasta”, situación de revista y </w:t>
      </w:r>
      <w:proofErr w:type="spellStart"/>
      <w:r w:rsidRPr="005B171E">
        <w:rPr>
          <w:rFonts w:ascii="Arial" w:hAnsi="Arial" w:cs="Arial"/>
          <w:color w:val="000000"/>
        </w:rPr>
        <w:t>desfavorabilidad</w:t>
      </w:r>
      <w:proofErr w:type="spellEnd"/>
      <w:r w:rsidRPr="005B171E">
        <w:rPr>
          <w:rFonts w:ascii="Arial" w:hAnsi="Arial" w:cs="Arial"/>
          <w:color w:val="000000"/>
        </w:rPr>
        <w:t xml:space="preserve"> “si/no”.</w:t>
      </w:r>
    </w:p>
    <w:p w:rsidR="005B171E" w:rsidRPr="005B171E" w:rsidRDefault="005B171E" w:rsidP="005B171E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</w:rPr>
      </w:pPr>
      <w:r w:rsidRPr="005B171E">
        <w:rPr>
          <w:rFonts w:ascii="Arial" w:hAnsi="Arial" w:cs="Arial"/>
          <w:color w:val="000000"/>
        </w:rPr>
        <w:t xml:space="preserve">En el rubro calificaciones, se consignarán las correspondientes a cada período declarado, siempre que este último supere los treinta (30) días de desempeño. </w:t>
      </w:r>
      <w:r w:rsidRPr="005B171E">
        <w:rPr>
          <w:rFonts w:ascii="Arial" w:hAnsi="Arial" w:cs="Arial"/>
          <w:b/>
          <w:color w:val="000000"/>
        </w:rPr>
        <w:t>(El casillero es obligatorio)</w:t>
      </w:r>
    </w:p>
    <w:p w:rsidR="005B171E" w:rsidRDefault="005B171E" w:rsidP="005B171E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</w:rPr>
      </w:pPr>
      <w:r w:rsidRPr="005B171E">
        <w:rPr>
          <w:rFonts w:ascii="Arial" w:hAnsi="Arial" w:cs="Arial"/>
          <w:b/>
          <w:color w:val="000000"/>
        </w:rPr>
        <w:t>Los datos de ambos rubros deberán estar debidamente certificados por las autoridades del Servicio Educativo en la solicitud de inscripción.</w:t>
      </w:r>
    </w:p>
    <w:p w:rsidR="00BE31CB" w:rsidRDefault="00BE31CB" w:rsidP="005B171E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</w:rPr>
      </w:pPr>
    </w:p>
    <w:p w:rsidR="00BE31CB" w:rsidRPr="005B171E" w:rsidRDefault="00BE31CB" w:rsidP="005B171E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TODA LA DOCUMENTACION DEBE SER ENTREGADA CON FOLIO Y CARPETA DE TRES SOLAPAS, CON ETIQUETA. </w:t>
      </w:r>
    </w:p>
    <w:p w:rsidR="00BE31CB" w:rsidRDefault="00BE31CB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B171E" w:rsidRDefault="005B171E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5B171E">
        <w:rPr>
          <w:rFonts w:ascii="Arial" w:hAnsi="Arial" w:cs="Arial"/>
          <w:b/>
          <w:u w:val="single"/>
        </w:rPr>
        <w:t xml:space="preserve">DOCENTES QUE YA HAN REALIZADO INSCRIPCIÓN EN AÑOS ANTERIORES </w:t>
      </w:r>
      <w:r>
        <w:rPr>
          <w:rFonts w:ascii="Arial" w:hAnsi="Arial" w:cs="Arial"/>
          <w:b/>
          <w:u w:val="single"/>
        </w:rPr>
        <w:t>DEBEN REALIZARLO POR EL SISTEMA DE AUTOGESTIÓN.</w:t>
      </w:r>
    </w:p>
    <w:p w:rsidR="005B171E" w:rsidRPr="005B171E" w:rsidRDefault="005B171E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B171E" w:rsidRPr="005B171E" w:rsidRDefault="005B171E" w:rsidP="005B171E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</w:rPr>
      </w:pPr>
      <w:r w:rsidRPr="005B171E">
        <w:rPr>
          <w:rFonts w:ascii="Arial" w:hAnsi="Arial" w:cs="Arial"/>
        </w:rPr>
        <w:t>Visitar  el sitio “servicios .abc.gov.ar”</w:t>
      </w:r>
    </w:p>
    <w:p w:rsidR="005B171E" w:rsidRPr="005B171E" w:rsidRDefault="005B171E" w:rsidP="005B171E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</w:rPr>
      </w:pPr>
      <w:r w:rsidRPr="005B171E">
        <w:rPr>
          <w:rFonts w:ascii="Arial" w:hAnsi="Arial" w:cs="Arial"/>
        </w:rPr>
        <w:t>Registrarse en el PORTAL ABC para obtener el usuario/contraseña si no se dispone de ella.</w:t>
      </w:r>
    </w:p>
    <w:p w:rsidR="005B171E" w:rsidRPr="005B171E" w:rsidRDefault="005B171E" w:rsidP="005B171E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</w:rPr>
      </w:pPr>
      <w:r w:rsidRPr="005B171E">
        <w:rPr>
          <w:rFonts w:ascii="Arial" w:hAnsi="Arial" w:cs="Arial"/>
        </w:rPr>
        <w:t>Iniciar sesión ingresando  el usuario/contraseña obtenida.</w:t>
      </w:r>
    </w:p>
    <w:p w:rsidR="005B171E" w:rsidRPr="005B171E" w:rsidRDefault="005B171E" w:rsidP="005B171E">
      <w:pPr>
        <w:numPr>
          <w:ilvl w:val="0"/>
          <w:numId w:val="10"/>
        </w:numPr>
        <w:suppressAutoHyphens/>
        <w:spacing w:after="0" w:line="240" w:lineRule="auto"/>
      </w:pPr>
      <w:r w:rsidRPr="005B171E">
        <w:rPr>
          <w:rFonts w:ascii="Arial" w:hAnsi="Arial" w:cs="Arial"/>
        </w:rPr>
        <w:t>Usar el servicio IID ( Inscripción Ingreso a la Docencia) y cumplimentar los siete pasos propuestos:</w:t>
      </w:r>
    </w:p>
    <w:p w:rsidR="005B171E" w:rsidRPr="005B171E" w:rsidRDefault="005B171E" w:rsidP="005B171E">
      <w:pPr>
        <w:pStyle w:val="Ttulo3"/>
        <w:rPr>
          <w:sz w:val="22"/>
          <w:szCs w:val="22"/>
        </w:rPr>
      </w:pPr>
      <w:r w:rsidRPr="005B171E">
        <w:rPr>
          <w:rFonts w:cs="Times New Roman"/>
          <w:sz w:val="22"/>
          <w:szCs w:val="22"/>
        </w:rPr>
        <w:t>1-Datos personales</w:t>
      </w:r>
    </w:p>
    <w:p w:rsidR="005B171E" w:rsidRPr="005B171E" w:rsidRDefault="005B171E" w:rsidP="005B171E">
      <w:pPr>
        <w:pStyle w:val="Ttulo3"/>
        <w:rPr>
          <w:sz w:val="22"/>
          <w:szCs w:val="22"/>
        </w:rPr>
      </w:pPr>
      <w:r w:rsidRPr="005B171E">
        <w:rPr>
          <w:sz w:val="22"/>
          <w:szCs w:val="22"/>
        </w:rPr>
        <w:t>2-Distritos solicitados</w:t>
      </w:r>
    </w:p>
    <w:p w:rsidR="005B171E" w:rsidRPr="005B171E" w:rsidRDefault="005B171E" w:rsidP="005B171E">
      <w:pPr>
        <w:pStyle w:val="Ttulo3"/>
        <w:rPr>
          <w:sz w:val="22"/>
          <w:szCs w:val="22"/>
        </w:rPr>
      </w:pPr>
      <w:r w:rsidRPr="005B171E">
        <w:rPr>
          <w:sz w:val="22"/>
          <w:szCs w:val="22"/>
        </w:rPr>
        <w:t>3-Niveles y modalidades</w:t>
      </w:r>
    </w:p>
    <w:p w:rsidR="005B171E" w:rsidRPr="005B171E" w:rsidRDefault="005B171E" w:rsidP="005B171E">
      <w:pPr>
        <w:pStyle w:val="Ttulo3"/>
        <w:rPr>
          <w:sz w:val="22"/>
          <w:szCs w:val="22"/>
        </w:rPr>
      </w:pPr>
      <w:r w:rsidRPr="005B171E">
        <w:rPr>
          <w:sz w:val="22"/>
          <w:szCs w:val="22"/>
        </w:rPr>
        <w:t>4-Cargos titulares y titulares interinos</w:t>
      </w:r>
    </w:p>
    <w:p w:rsidR="005B171E" w:rsidRPr="005B171E" w:rsidRDefault="005B171E" w:rsidP="005B171E">
      <w:pPr>
        <w:spacing w:after="0" w:line="240" w:lineRule="auto"/>
        <w:ind w:left="360"/>
        <w:rPr>
          <w:rFonts w:ascii="Arial" w:hAnsi="Arial" w:cs="Arial"/>
        </w:rPr>
      </w:pPr>
      <w:r w:rsidRPr="005B171E">
        <w:rPr>
          <w:rFonts w:ascii="Arial" w:hAnsi="Arial" w:cs="Arial"/>
        </w:rPr>
        <w:t>5-Antigüedad/calificación</w:t>
      </w:r>
    </w:p>
    <w:p w:rsidR="005B171E" w:rsidRPr="005B171E" w:rsidRDefault="005B171E" w:rsidP="005B171E">
      <w:pPr>
        <w:spacing w:after="0" w:line="240" w:lineRule="auto"/>
        <w:ind w:left="360"/>
        <w:rPr>
          <w:rFonts w:ascii="Arial" w:hAnsi="Arial" w:cs="Arial"/>
        </w:rPr>
      </w:pPr>
      <w:r w:rsidRPr="005B171E">
        <w:rPr>
          <w:rFonts w:ascii="Arial" w:hAnsi="Arial" w:cs="Arial"/>
        </w:rPr>
        <w:t>6-Formación Docente: cursos y títulos</w:t>
      </w:r>
    </w:p>
    <w:p w:rsidR="005B171E" w:rsidRPr="005B171E" w:rsidRDefault="005B171E" w:rsidP="005B171E">
      <w:pPr>
        <w:spacing w:after="0" w:line="240" w:lineRule="auto"/>
        <w:ind w:left="360"/>
        <w:rPr>
          <w:rFonts w:ascii="Arial" w:hAnsi="Arial" w:cs="Arial"/>
        </w:rPr>
      </w:pPr>
      <w:r w:rsidRPr="005B171E">
        <w:rPr>
          <w:rFonts w:ascii="Arial" w:hAnsi="Arial" w:cs="Arial"/>
        </w:rPr>
        <w:t>7-Cobertura Decreto 258</w:t>
      </w:r>
    </w:p>
    <w:p w:rsidR="005B171E" w:rsidRDefault="005B171E" w:rsidP="005B171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5B171E">
        <w:rPr>
          <w:rFonts w:ascii="Arial" w:hAnsi="Arial" w:cs="Arial"/>
        </w:rPr>
        <w:t xml:space="preserve">Los pasos 1, 2, 3 y 7 (algunos datos del paso 1) deberán se </w:t>
      </w:r>
      <w:proofErr w:type="spellStart"/>
      <w:r w:rsidRPr="005B171E">
        <w:rPr>
          <w:rFonts w:ascii="Arial" w:hAnsi="Arial" w:cs="Arial"/>
        </w:rPr>
        <w:t>autogestionados</w:t>
      </w:r>
      <w:proofErr w:type="spellEnd"/>
      <w:r w:rsidRPr="005B171E">
        <w:rPr>
          <w:rFonts w:ascii="Arial" w:hAnsi="Arial" w:cs="Arial"/>
        </w:rPr>
        <w:t xml:space="preserve"> por la persona interesada, quien completará todos los datos allí solicitados aceptando o no los mismos, que podrán ser modificados por el aspirante posteriormente, finaliza inscripción.</w:t>
      </w:r>
    </w:p>
    <w:p w:rsidR="005B171E" w:rsidRPr="005B171E" w:rsidRDefault="005B171E" w:rsidP="005B171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5B171E">
        <w:rPr>
          <w:rFonts w:ascii="Arial" w:hAnsi="Arial" w:cs="Arial"/>
        </w:rPr>
        <w:t xml:space="preserve"> Al finalizar se puede verificar, el correcto funcionamiento de su autogestión visitando el servicio DJD “Declaración Jurada Digital”. </w:t>
      </w:r>
    </w:p>
    <w:p w:rsidR="005B171E" w:rsidRPr="005B171E" w:rsidRDefault="005B171E" w:rsidP="005B171E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u w:val="single"/>
        </w:rPr>
      </w:pPr>
      <w:r w:rsidRPr="005B171E">
        <w:rPr>
          <w:rFonts w:ascii="Arial" w:hAnsi="Arial" w:cs="Arial"/>
          <w:b/>
          <w:color w:val="000000"/>
          <w:u w:val="single"/>
        </w:rPr>
        <w:t>Se aclara que a partir de la presente inscripción, será obligatorio consignar el  Nº CUIL para dar cumplimiento a las distintas acciones requeridas por la Dirección General de Cultura y Educación. En los casos que no se declare no se podrá validar la inscripción.</w:t>
      </w:r>
    </w:p>
    <w:p w:rsidR="005B171E" w:rsidRPr="005B171E" w:rsidRDefault="005B171E" w:rsidP="005B171E">
      <w:pPr>
        <w:pBdr>
          <w:top w:val="double" w:sz="1" w:space="8" w:color="000000"/>
          <w:left w:val="double" w:sz="1" w:space="4" w:color="000000"/>
          <w:bottom w:val="double" w:sz="1" w:space="1" w:color="000000"/>
          <w:right w:val="double" w:sz="1" w:space="4" w:color="000000"/>
        </w:pBdr>
        <w:spacing w:after="0" w:line="240" w:lineRule="auto"/>
        <w:ind w:left="357"/>
        <w:rPr>
          <w:rFonts w:ascii="Arial" w:hAnsi="Arial" w:cs="Arial"/>
        </w:rPr>
      </w:pPr>
      <w:r w:rsidRPr="005B171E">
        <w:rPr>
          <w:rFonts w:ascii="Arial" w:hAnsi="Arial" w:cs="Arial"/>
        </w:rPr>
        <w:t>Cada persona es responsable de no divulgar el usuario/contraseña del registro ABC y que éste no esté asociado al número de documento del interesado.</w:t>
      </w:r>
    </w:p>
    <w:p w:rsidR="005B171E" w:rsidRPr="005B171E" w:rsidRDefault="005B171E" w:rsidP="005B171E">
      <w:pPr>
        <w:pBdr>
          <w:top w:val="double" w:sz="1" w:space="8" w:color="000000"/>
          <w:left w:val="double" w:sz="1" w:space="4" w:color="000000"/>
          <w:bottom w:val="double" w:sz="1" w:space="1" w:color="000000"/>
          <w:right w:val="double" w:sz="1" w:space="4" w:color="000000"/>
        </w:pBdr>
        <w:spacing w:after="0" w:line="240" w:lineRule="auto"/>
        <w:ind w:left="357"/>
        <w:rPr>
          <w:rFonts w:ascii="Arial" w:hAnsi="Arial" w:cs="Arial"/>
        </w:rPr>
      </w:pPr>
    </w:p>
    <w:p w:rsidR="005B171E" w:rsidRPr="005B171E" w:rsidRDefault="005B171E" w:rsidP="005B171E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5B171E" w:rsidRDefault="005B171E" w:rsidP="00C1454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63943">
        <w:rPr>
          <w:rFonts w:ascii="Arial" w:hAnsi="Arial" w:cs="Arial"/>
          <w:b/>
          <w:u w:val="single"/>
        </w:rPr>
        <w:t>DOCENTES QUE HABIENDO REALIZADO SU INSCRIPCIÓN POR AUTOGESTIÓN DEBE</w:t>
      </w:r>
      <w:r w:rsidR="00563943">
        <w:rPr>
          <w:rFonts w:ascii="Arial" w:hAnsi="Arial" w:cs="Arial"/>
          <w:b/>
          <w:u w:val="single"/>
        </w:rPr>
        <w:t>N</w:t>
      </w:r>
      <w:r w:rsidRPr="00563943">
        <w:rPr>
          <w:rFonts w:ascii="Arial" w:hAnsi="Arial" w:cs="Arial"/>
          <w:b/>
          <w:u w:val="single"/>
        </w:rPr>
        <w:t xml:space="preserve"> PRES</w:t>
      </w:r>
      <w:r w:rsidR="00E46C15" w:rsidRPr="00563943">
        <w:rPr>
          <w:rFonts w:ascii="Arial" w:hAnsi="Arial" w:cs="Arial"/>
          <w:b/>
          <w:u w:val="single"/>
        </w:rPr>
        <w:t>ENTAR NUEVOS CURSOS Y/O TITULOS</w:t>
      </w:r>
      <w:r w:rsidR="00E46C15">
        <w:rPr>
          <w:rFonts w:ascii="Arial" w:hAnsi="Arial" w:cs="Arial"/>
          <w:u w:val="single"/>
        </w:rPr>
        <w:t>:</w:t>
      </w:r>
    </w:p>
    <w:p w:rsidR="00E46C15" w:rsidRDefault="00E46C15" w:rsidP="00E46C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46C15">
        <w:rPr>
          <w:rFonts w:ascii="Arial" w:hAnsi="Arial" w:cs="Arial"/>
        </w:rPr>
        <w:t>Deberá presentar en formato papel</w:t>
      </w:r>
      <w:r w:rsidR="00563943">
        <w:rPr>
          <w:rFonts w:ascii="Arial" w:hAnsi="Arial" w:cs="Arial"/>
        </w:rPr>
        <w:t>.</w:t>
      </w:r>
      <w:r w:rsidRPr="00E46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(dos)</w:t>
      </w:r>
      <w:r w:rsidRPr="00E46C15">
        <w:rPr>
          <w:rFonts w:ascii="Arial" w:hAnsi="Arial" w:cs="Arial"/>
        </w:rPr>
        <w:t xml:space="preserve"> formulario</w:t>
      </w:r>
      <w:r>
        <w:rPr>
          <w:rFonts w:ascii="Arial" w:hAnsi="Arial" w:cs="Arial"/>
        </w:rPr>
        <w:t>s</w:t>
      </w:r>
      <w:r w:rsidRPr="00E46C15">
        <w:rPr>
          <w:rFonts w:ascii="Arial" w:hAnsi="Arial" w:cs="Arial"/>
        </w:rPr>
        <w:t xml:space="preserve"> de autogestión, con copia autenticada por el servicio, del curso</w:t>
      </w:r>
      <w:r w:rsidR="00563943">
        <w:rPr>
          <w:rFonts w:ascii="Arial" w:hAnsi="Arial" w:cs="Arial"/>
        </w:rPr>
        <w:t xml:space="preserve"> y/o Título</w:t>
      </w:r>
      <w:r w:rsidRPr="00E46C15">
        <w:rPr>
          <w:rFonts w:ascii="Arial" w:hAnsi="Arial" w:cs="Arial"/>
        </w:rPr>
        <w:t xml:space="preserve"> debidamente registrado por el Consejo Escolar.</w:t>
      </w:r>
    </w:p>
    <w:p w:rsidR="00E46C15" w:rsidRDefault="00E46C15" w:rsidP="00563943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563943">
        <w:rPr>
          <w:rFonts w:ascii="Arial" w:hAnsi="Arial" w:cs="Arial"/>
        </w:rPr>
        <w:t>Copia del número de reclamo que obtendrá al final de la inscripción por autogestión. No olviden que en este caso en el ítem 6 -Formación Docente: cursos y títulos NO DEBEN</w:t>
      </w:r>
      <w:r w:rsidR="00563943" w:rsidRPr="00563943">
        <w:rPr>
          <w:rFonts w:ascii="Arial" w:hAnsi="Arial" w:cs="Arial"/>
        </w:rPr>
        <w:t xml:space="preserve"> ACEPTAR</w:t>
      </w:r>
      <w:r w:rsidR="00563943">
        <w:rPr>
          <w:rFonts w:ascii="Arial" w:hAnsi="Arial" w:cs="Arial"/>
        </w:rPr>
        <w:t xml:space="preserve"> SU CONFORMIDAD.</w:t>
      </w:r>
    </w:p>
    <w:p w:rsidR="00BE31CB" w:rsidRDefault="00BE31CB" w:rsidP="00BE31CB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BE31CB" w:rsidRDefault="00BE31CB" w:rsidP="00BE31CB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BE31CB">
        <w:rPr>
          <w:rFonts w:ascii="Arial" w:hAnsi="Arial" w:cs="Arial"/>
          <w:b/>
        </w:rPr>
        <w:t>TODA DOCUMENTACION DEBERA SER ENTREGADA EN FOLIO SIN ETIQUETA.</w:t>
      </w:r>
    </w:p>
    <w:p w:rsidR="00BE31CB" w:rsidRPr="00BE31CB" w:rsidRDefault="00BE31CB" w:rsidP="00BE31CB">
      <w:pPr>
        <w:spacing w:after="0" w:line="240" w:lineRule="auto"/>
        <w:ind w:left="360"/>
        <w:rPr>
          <w:rFonts w:ascii="Arial" w:hAnsi="Arial" w:cs="Arial"/>
          <w:b/>
        </w:rPr>
      </w:pPr>
    </w:p>
    <w:p w:rsidR="00E46C15" w:rsidRDefault="00563943" w:rsidP="005639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RECEPCIÓN SERÁ: a</w:t>
      </w:r>
      <w:r w:rsidR="00E46C15" w:rsidRPr="00E46C15">
        <w:rPr>
          <w:rFonts w:ascii="Arial" w:hAnsi="Arial" w:cs="Arial"/>
        </w:rPr>
        <w:t xml:space="preserve">  partir del día 20/4/2015 al 12/06/2015 en el horario de 7 a 15 hs. En SECRETARIA DE ASUNTOS</w:t>
      </w:r>
      <w:r w:rsidR="00E46C15">
        <w:rPr>
          <w:rFonts w:ascii="Arial" w:hAnsi="Arial" w:cs="Arial"/>
        </w:rPr>
        <w:t xml:space="preserve"> DOCENTES, Avenida Calle Real Nº 140 – Merlo.</w:t>
      </w:r>
    </w:p>
    <w:p w:rsidR="00563943" w:rsidRDefault="00563943" w:rsidP="00563943">
      <w:pPr>
        <w:spacing w:after="0" w:line="240" w:lineRule="auto"/>
        <w:jc w:val="both"/>
        <w:rPr>
          <w:rFonts w:ascii="Arial" w:hAnsi="Arial" w:cs="Arial"/>
        </w:rPr>
      </w:pPr>
    </w:p>
    <w:p w:rsidR="00454AD4" w:rsidRDefault="00454AD4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54AD4" w:rsidRDefault="00454AD4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54AD4" w:rsidRDefault="00454AD4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54AD4" w:rsidRDefault="00454AD4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54AD4" w:rsidRDefault="00454AD4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54AD4" w:rsidRDefault="00454AD4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54AD4" w:rsidRDefault="00454AD4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46C15" w:rsidRDefault="00563943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63943">
        <w:rPr>
          <w:rFonts w:ascii="Arial" w:hAnsi="Arial" w:cs="Arial"/>
          <w:b/>
          <w:u w:val="single"/>
        </w:rPr>
        <w:t>DOCENTES QUE HABIENDO REALIZADO SU INSCRIPCIÓN POR AUTOGESTIÓN DEBE</w:t>
      </w:r>
      <w:r>
        <w:rPr>
          <w:rFonts w:ascii="Arial" w:hAnsi="Arial" w:cs="Arial"/>
          <w:b/>
          <w:u w:val="single"/>
        </w:rPr>
        <w:t>N</w:t>
      </w:r>
      <w:r w:rsidRPr="00563943">
        <w:rPr>
          <w:rFonts w:ascii="Arial" w:hAnsi="Arial" w:cs="Arial"/>
          <w:b/>
          <w:u w:val="single"/>
        </w:rPr>
        <w:t xml:space="preserve"> PRESENTAR </w:t>
      </w:r>
      <w:r>
        <w:rPr>
          <w:rFonts w:ascii="Arial" w:hAnsi="Arial" w:cs="Arial"/>
          <w:b/>
          <w:u w:val="single"/>
        </w:rPr>
        <w:t>PROBANZAS PARA SOLICITAR CORRECCIONES:</w:t>
      </w:r>
    </w:p>
    <w:p w:rsidR="00563943" w:rsidRDefault="00563943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63943" w:rsidRDefault="00563943" w:rsidP="00C1454A">
      <w:pPr>
        <w:spacing w:after="0" w:line="240" w:lineRule="auto"/>
        <w:jc w:val="both"/>
        <w:rPr>
          <w:rFonts w:ascii="Arial" w:hAnsi="Arial" w:cs="Arial"/>
        </w:rPr>
      </w:pPr>
      <w:r w:rsidRPr="00E46C15">
        <w:rPr>
          <w:rFonts w:ascii="Arial" w:hAnsi="Arial" w:cs="Arial"/>
        </w:rPr>
        <w:t>Deberá presentar en formato papel</w:t>
      </w:r>
      <w:r>
        <w:rPr>
          <w:rFonts w:ascii="Arial" w:hAnsi="Arial" w:cs="Arial"/>
        </w:rPr>
        <w:t>:</w:t>
      </w:r>
      <w:r w:rsidRPr="00E46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(dos)</w:t>
      </w:r>
      <w:r w:rsidRPr="00E46C15">
        <w:rPr>
          <w:rFonts w:ascii="Arial" w:hAnsi="Arial" w:cs="Arial"/>
        </w:rPr>
        <w:t xml:space="preserve"> formulario</w:t>
      </w:r>
      <w:r>
        <w:rPr>
          <w:rFonts w:ascii="Arial" w:hAnsi="Arial" w:cs="Arial"/>
        </w:rPr>
        <w:t>s</w:t>
      </w:r>
      <w:r w:rsidRPr="00E46C15">
        <w:rPr>
          <w:rFonts w:ascii="Arial" w:hAnsi="Arial" w:cs="Arial"/>
        </w:rPr>
        <w:t xml:space="preserve"> de autogestión,</w:t>
      </w:r>
      <w:r>
        <w:rPr>
          <w:rFonts w:ascii="Arial" w:hAnsi="Arial" w:cs="Arial"/>
        </w:rPr>
        <w:t xml:space="preserve"> </w:t>
      </w:r>
      <w:r w:rsidRPr="00563943">
        <w:rPr>
          <w:rFonts w:ascii="Arial" w:hAnsi="Arial" w:cs="Arial"/>
        </w:rPr>
        <w:t xml:space="preserve">Copia del número de reclamo que obtendrá al final de la inscripción por autogestión. No olviden que en este caso </w:t>
      </w:r>
      <w:r>
        <w:rPr>
          <w:rFonts w:ascii="Arial" w:hAnsi="Arial" w:cs="Arial"/>
        </w:rPr>
        <w:t xml:space="preserve">según el ítem a reclamar </w:t>
      </w:r>
      <w:r w:rsidR="00AF3F15">
        <w:rPr>
          <w:rFonts w:ascii="Arial" w:hAnsi="Arial" w:cs="Arial"/>
        </w:rPr>
        <w:t xml:space="preserve">NO </w:t>
      </w:r>
      <w:r w:rsidRPr="00563943">
        <w:rPr>
          <w:rFonts w:ascii="Arial" w:hAnsi="Arial" w:cs="Arial"/>
        </w:rPr>
        <w:t>DEBEN ACEPTAR</w:t>
      </w:r>
      <w:r>
        <w:rPr>
          <w:rFonts w:ascii="Arial" w:hAnsi="Arial" w:cs="Arial"/>
        </w:rPr>
        <w:t xml:space="preserve"> SU CONFORMIDAD</w:t>
      </w:r>
    </w:p>
    <w:p w:rsidR="00AF3F15" w:rsidRDefault="00563943" w:rsidP="00C1454A">
      <w:pPr>
        <w:spacing w:after="0" w:line="240" w:lineRule="auto"/>
        <w:jc w:val="both"/>
        <w:rPr>
          <w:rFonts w:ascii="Arial" w:hAnsi="Arial" w:cs="Arial"/>
        </w:rPr>
      </w:pPr>
      <w:r w:rsidRPr="00AF3F15">
        <w:rPr>
          <w:rFonts w:ascii="Arial" w:hAnsi="Arial" w:cs="Arial"/>
        </w:rPr>
        <w:t>SI SOLI</w:t>
      </w:r>
      <w:r w:rsidR="00AF3F15" w:rsidRPr="00AF3F15">
        <w:rPr>
          <w:rFonts w:ascii="Arial" w:hAnsi="Arial" w:cs="Arial"/>
        </w:rPr>
        <w:t xml:space="preserve">CITA </w:t>
      </w:r>
      <w:r w:rsidR="00AF3F15">
        <w:rPr>
          <w:rFonts w:ascii="Arial" w:hAnsi="Arial" w:cs="Arial"/>
        </w:rPr>
        <w:t>CORRECCIÓN:</w:t>
      </w:r>
    </w:p>
    <w:p w:rsidR="00AF3F15" w:rsidRPr="00AF3F15" w:rsidRDefault="00AF3F15" w:rsidP="00C1454A">
      <w:pPr>
        <w:spacing w:after="0" w:line="240" w:lineRule="auto"/>
        <w:jc w:val="both"/>
        <w:rPr>
          <w:rFonts w:ascii="Arial" w:hAnsi="Arial" w:cs="Arial"/>
        </w:rPr>
      </w:pPr>
      <w:r w:rsidRPr="00AF3F15">
        <w:rPr>
          <w:rFonts w:ascii="Arial" w:hAnsi="Arial" w:cs="Arial"/>
          <w:b/>
        </w:rPr>
        <w:t>DE DATOS PERSONALES:</w:t>
      </w:r>
      <w:r>
        <w:rPr>
          <w:rFonts w:ascii="Arial" w:hAnsi="Arial" w:cs="Arial"/>
        </w:rPr>
        <w:t xml:space="preserve"> COPIA AUTENTICADA POR EL SERVICIO DEL DNI.</w:t>
      </w:r>
    </w:p>
    <w:p w:rsidR="00563943" w:rsidRDefault="00AF3F15" w:rsidP="00C145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 </w:t>
      </w:r>
      <w:r w:rsidRPr="00AF3F15">
        <w:rPr>
          <w:rFonts w:ascii="Arial" w:hAnsi="Arial" w:cs="Arial"/>
          <w:b/>
        </w:rPr>
        <w:t>ANT</w:t>
      </w:r>
      <w:r>
        <w:rPr>
          <w:rFonts w:ascii="Arial" w:hAnsi="Arial" w:cs="Arial"/>
          <w:b/>
        </w:rPr>
        <w:t>I</w:t>
      </w:r>
      <w:r w:rsidRPr="00AF3F15">
        <w:rPr>
          <w:rFonts w:ascii="Arial" w:hAnsi="Arial" w:cs="Arial"/>
          <w:b/>
        </w:rPr>
        <w:t>GÜEDAD:</w:t>
      </w:r>
      <w:r>
        <w:rPr>
          <w:rFonts w:ascii="Arial" w:hAnsi="Arial" w:cs="Arial"/>
        </w:rPr>
        <w:t xml:space="preserve"> DEBERÁ PRESENTAR COPIA AUTENTICADA (POR EL SERVICIO) DEL FORMULARIO 354 DEBIDAMENTE CUMPLIMENTADO. SI SÓLO SE TRATA DEL AÑO 2014 DEBERÁ REALIZAR EL RECLAMO DE CARGA DE DESEMPEÑO Y CALIFICACIÓN EN EL/LOS SERVICIO/S EDUCATIVO</w:t>
      </w:r>
      <w:r w:rsidR="009E2812">
        <w:rPr>
          <w:rFonts w:ascii="Arial" w:hAnsi="Arial" w:cs="Arial"/>
        </w:rPr>
        <w:t>/S EN DONDE TRABAJÓ.</w:t>
      </w:r>
      <w:r>
        <w:rPr>
          <w:rFonts w:ascii="Arial" w:hAnsi="Arial" w:cs="Arial"/>
        </w:rPr>
        <w:t xml:space="preserve"> </w:t>
      </w:r>
    </w:p>
    <w:p w:rsidR="008D2881" w:rsidRDefault="00AF3F15" w:rsidP="008D2881">
      <w:pPr>
        <w:spacing w:after="0" w:line="240" w:lineRule="auto"/>
        <w:jc w:val="both"/>
        <w:rPr>
          <w:rFonts w:ascii="Arial" w:hAnsi="Arial" w:cs="Arial"/>
        </w:rPr>
      </w:pPr>
      <w:r w:rsidRPr="009E2812">
        <w:rPr>
          <w:rFonts w:ascii="Arial" w:hAnsi="Arial" w:cs="Arial"/>
          <w:b/>
        </w:rPr>
        <w:t>DE CALIFICACIÓN</w:t>
      </w:r>
      <w:r>
        <w:rPr>
          <w:rFonts w:ascii="Arial" w:hAnsi="Arial" w:cs="Arial"/>
        </w:rPr>
        <w:t>:</w:t>
      </w:r>
      <w:r w:rsidR="008D2881" w:rsidRPr="008D2881">
        <w:rPr>
          <w:rFonts w:ascii="Arial" w:hAnsi="Arial" w:cs="Arial"/>
        </w:rPr>
        <w:t xml:space="preserve"> </w:t>
      </w:r>
      <w:r w:rsidR="008D2881">
        <w:rPr>
          <w:rFonts w:ascii="Arial" w:hAnsi="Arial" w:cs="Arial"/>
        </w:rPr>
        <w:t>SI SÓLO SE TRATA DEL AÑO 2014 DEBERÁ REALIZAR EL RECLAMO DE CARGA DE DESEMPEÑO Y CALIFICACIÓN EN EL/LOS SERVICIO/S EDUCATIVO/S EN DONDE TRABAJÓ. SI EL ERROR SUBSISTIERA deberán presentar copia autenticada por el servicio del SET 4.</w:t>
      </w:r>
    </w:p>
    <w:p w:rsidR="008D2881" w:rsidRDefault="008D2881" w:rsidP="008D2881">
      <w:pPr>
        <w:spacing w:after="0" w:line="240" w:lineRule="auto"/>
        <w:jc w:val="both"/>
        <w:rPr>
          <w:rFonts w:ascii="Arial" w:hAnsi="Arial" w:cs="Arial"/>
        </w:rPr>
      </w:pPr>
    </w:p>
    <w:p w:rsidR="008D2881" w:rsidRDefault="008D2881" w:rsidP="008D2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 IMPORTANTE ACLARAR QUE DEBERÁN RESPETAR LAS FECHAS DE INSCRIPCIÓN, DIÁS Y HORARIOS DE RECEPCIÓN, VENCIDOS LOS PLAZOS NO SE RECIBIRAN INSCRIPCIONES.</w:t>
      </w:r>
    </w:p>
    <w:p w:rsidR="008D2881" w:rsidRDefault="008D2881" w:rsidP="008D2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SE SOLICITARA TURNO, YA QUE DENTRO DEL HORARIO INDICADO CONTAREMOS CON PERSONAL DOCENTE PARA LA RECEPCIÓN Y ASESORAMIENTO. </w:t>
      </w:r>
    </w:p>
    <w:p w:rsidR="008D2881" w:rsidRDefault="008D2881" w:rsidP="008D2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SE RECEPCIONARÁ NINGÚNA INSCRIPCIÓN (aspirantes que nunca se inscribieron) ni formulario de corrección de datos de inscripción por autogestión incompleta.</w:t>
      </w:r>
    </w:p>
    <w:p w:rsidR="008D2881" w:rsidRDefault="008D2881" w:rsidP="008D2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docentes que no puedan </w:t>
      </w:r>
      <w:r w:rsidR="007D4A8B">
        <w:rPr>
          <w:rFonts w:ascii="Arial" w:hAnsi="Arial" w:cs="Arial"/>
        </w:rPr>
        <w:t>realizar personalmente alguno de los trámites podrán enviar la documentación con un representante.</w:t>
      </w:r>
    </w:p>
    <w:p w:rsidR="007D4A8B" w:rsidRDefault="007D4A8B" w:rsidP="008D2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proofErr w:type="gramStart"/>
      <w:r>
        <w:rPr>
          <w:rFonts w:ascii="Arial" w:hAnsi="Arial" w:cs="Arial"/>
        </w:rPr>
        <w:t>tramite</w:t>
      </w:r>
      <w:proofErr w:type="spellEnd"/>
      <w:proofErr w:type="gramEnd"/>
      <w:r>
        <w:rPr>
          <w:rFonts w:ascii="Arial" w:hAnsi="Arial" w:cs="Arial"/>
        </w:rPr>
        <w:t xml:space="preserve"> de autogestión es el logro solicitado durante muchos años, la información que se encuentre allí se entrecruzara a futuro con PUNTAJE ANUAL DOCENTE, PROGRAMA DE DESEMPEÑO Y PROXIMAMENTE EL PROYECTO A NIVEL PROVINCIAL DE: SOLICITUD DE LICENCIAS Y CARGA DE DESIGNACIONES PARA GESTIONAR ALTAS Y CESES.</w:t>
      </w:r>
    </w:p>
    <w:p w:rsidR="007D4A8B" w:rsidRDefault="007D4A8B" w:rsidP="008D2881">
      <w:pPr>
        <w:spacing w:after="0" w:line="240" w:lineRule="auto"/>
        <w:jc w:val="both"/>
        <w:rPr>
          <w:rFonts w:ascii="Arial" w:hAnsi="Arial" w:cs="Arial"/>
        </w:rPr>
      </w:pPr>
    </w:p>
    <w:p w:rsidR="007D4A8B" w:rsidRDefault="007952B6" w:rsidP="008D2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solicita</w:t>
      </w:r>
      <w:r w:rsidR="007D4A8B">
        <w:rPr>
          <w:rFonts w:ascii="Arial" w:hAnsi="Arial" w:cs="Arial"/>
        </w:rPr>
        <w:t xml:space="preserve"> que en los servicios que cuentan con internet</w:t>
      </w:r>
      <w:r>
        <w:rPr>
          <w:rFonts w:ascii="Arial" w:hAnsi="Arial" w:cs="Arial"/>
        </w:rPr>
        <w:t>,</w:t>
      </w:r>
      <w:r w:rsidR="007D4A8B">
        <w:rPr>
          <w:rFonts w:ascii="Arial" w:hAnsi="Arial" w:cs="Arial"/>
        </w:rPr>
        <w:t xml:space="preserve"> ofrezcan a los docentes interesados una computadora para que puedan realizar </w:t>
      </w:r>
      <w:r>
        <w:rPr>
          <w:rFonts w:ascii="Arial" w:hAnsi="Arial" w:cs="Arial"/>
        </w:rPr>
        <w:t xml:space="preserve">en servicio </w:t>
      </w:r>
      <w:r w:rsidR="007D4A8B">
        <w:rPr>
          <w:rFonts w:ascii="Arial" w:hAnsi="Arial" w:cs="Arial"/>
        </w:rPr>
        <w:t xml:space="preserve">el Ingreso.   </w:t>
      </w:r>
    </w:p>
    <w:p w:rsidR="00454AD4" w:rsidRDefault="00AF3F15" w:rsidP="00454AD4">
      <w:pPr>
        <w:pStyle w:val="Textoindependiente"/>
      </w:pPr>
      <w:r>
        <w:t xml:space="preserve"> </w:t>
      </w:r>
    </w:p>
    <w:p w:rsidR="00454AD4" w:rsidRPr="009E1EF4" w:rsidRDefault="00454AD4" w:rsidP="00454AD4">
      <w:pPr>
        <w:pStyle w:val="Textoindependiente"/>
        <w:jc w:val="center"/>
        <w:rPr>
          <w:b/>
        </w:rPr>
      </w:pPr>
      <w:r w:rsidRPr="009E1EF4">
        <w:rPr>
          <w:b/>
        </w:rPr>
        <w:t>CRONOGRAMA DE ACCIONES INGRESO 2015-2016</w:t>
      </w:r>
    </w:p>
    <w:tbl>
      <w:tblPr>
        <w:tblW w:w="9909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3985"/>
        <w:gridCol w:w="2987"/>
        <w:gridCol w:w="1569"/>
      </w:tblGrid>
      <w:tr w:rsidR="00454AD4" w:rsidRPr="00454AD4" w:rsidTr="00454AD4">
        <w:trPr>
          <w:cantSplit/>
          <w:trHeight w:val="4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4AD4">
              <w:rPr>
                <w:rFonts w:ascii="Arial" w:hAnsi="Arial" w:cs="Arial"/>
                <w:b/>
              </w:rPr>
              <w:t>Fechas 2015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54AD4">
              <w:rPr>
                <w:rFonts w:ascii="Arial" w:hAnsi="Arial" w:cs="Arial"/>
                <w:b/>
              </w:rPr>
              <w:t>S.A.D.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54AD4">
              <w:rPr>
                <w:rFonts w:ascii="Arial" w:hAnsi="Arial" w:cs="Arial"/>
                <w:b/>
                <w:lang w:val="en-US"/>
              </w:rPr>
              <w:t>T.D.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  <w:b/>
                <w:lang w:val="en-US"/>
              </w:rPr>
              <w:t>T.C</w:t>
            </w:r>
          </w:p>
        </w:tc>
      </w:tr>
      <w:tr w:rsidR="00454AD4" w:rsidRPr="00454AD4" w:rsidTr="00454AD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13/04 al 12/06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 xml:space="preserve">Difusión y recepción de Declaraciones Juradas de nuevos aspirantes y documentación que requiera ser valorada (autogestión) </w:t>
            </w:r>
            <w:r w:rsidRPr="00454AD4">
              <w:rPr>
                <w:rFonts w:ascii="Arial" w:hAnsi="Arial" w:cs="Arial"/>
                <w:shd w:val="clear" w:color="auto" w:fill="FFFF0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Carga de antecedentes correspondientes a las Declaraciones Juradas y/o documentación valorable.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-----------</w:t>
            </w:r>
          </w:p>
        </w:tc>
      </w:tr>
      <w:tr w:rsidR="00454AD4" w:rsidRPr="00454AD4" w:rsidTr="00454AD4">
        <w:trPr>
          <w:trHeight w:val="94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13/04 al 07/08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------------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Carga de antecedentes correspondientes a las Declaraciones Juradas y/o documentación valorable.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------------</w:t>
            </w:r>
          </w:p>
        </w:tc>
      </w:tr>
      <w:tr w:rsidR="00454AD4" w:rsidRPr="00454AD4" w:rsidTr="00454AD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31/8 al 14/09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</w:pPr>
            <w:r w:rsidRPr="00454AD4">
              <w:rPr>
                <w:rFonts w:ascii="Arial" w:hAnsi="Arial" w:cs="Arial"/>
              </w:rPr>
              <w:t>Exhibición de Listados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pStyle w:val="Ttulo9"/>
              <w:spacing w:line="240" w:lineRule="auto"/>
              <w:jc w:val="center"/>
              <w:rPr>
                <w:sz w:val="22"/>
                <w:szCs w:val="22"/>
              </w:rPr>
            </w:pPr>
            <w:r w:rsidRPr="00454AD4">
              <w:rPr>
                <w:sz w:val="22"/>
                <w:szCs w:val="22"/>
              </w:rPr>
              <w:t>---------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pStyle w:val="Ttulo9"/>
              <w:spacing w:line="240" w:lineRule="auto"/>
              <w:jc w:val="center"/>
              <w:rPr>
                <w:sz w:val="22"/>
                <w:szCs w:val="22"/>
              </w:rPr>
            </w:pPr>
            <w:r w:rsidRPr="00454AD4">
              <w:rPr>
                <w:sz w:val="22"/>
                <w:szCs w:val="22"/>
              </w:rPr>
              <w:t>------------</w:t>
            </w:r>
          </w:p>
        </w:tc>
      </w:tr>
      <w:tr w:rsidR="00454AD4" w:rsidRPr="00454AD4" w:rsidTr="00454AD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31/8 al 28/9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Recepción de recursos y  remisión a los Tribunales Descentralizados correspondientes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Tratamiento de todos los recursos de revocatoria  y/o denuncias.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------------</w:t>
            </w:r>
          </w:p>
        </w:tc>
      </w:tr>
      <w:tr w:rsidR="00454AD4" w:rsidRPr="00454AD4" w:rsidTr="00454AD4">
        <w:trPr>
          <w:trHeight w:val="229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A partir de la 1º notificación de respuesta al  reclamo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Recepción de disconformidades y  remisión los Tribunales Descentralizados correspondientes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Adjunta disconformidad a legajo y remite a TC.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54AD4" w:rsidRPr="00454AD4" w:rsidRDefault="00454AD4" w:rsidP="00454A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4AD4">
              <w:rPr>
                <w:rFonts w:ascii="Arial" w:hAnsi="Arial" w:cs="Arial"/>
              </w:rPr>
              <w:t>Tratamiento de todos los recursos jerárquicos en subsidio  y/o denuncias.</w:t>
            </w:r>
          </w:p>
        </w:tc>
      </w:tr>
    </w:tbl>
    <w:p w:rsidR="00454AD4" w:rsidRDefault="00454AD4" w:rsidP="00454A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</w:p>
    <w:p w:rsidR="00AF3F15" w:rsidRDefault="00AF3F15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63943" w:rsidRDefault="00563943" w:rsidP="00C145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63943" w:rsidRDefault="00563943" w:rsidP="00C1454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5B171E" w:rsidRDefault="005B171E" w:rsidP="00C1454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5B171E" w:rsidRDefault="005B171E" w:rsidP="00C1454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Secretarías de Asuntos Docentes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Y Equipo Institucional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 xml:space="preserve">                                                   Se reenvía mail </w:t>
      </w:r>
      <w:proofErr w:type="spellStart"/>
      <w:r>
        <w:rPr>
          <w:rFonts w:ascii="Segoe UI" w:hAnsi="Segoe UI" w:cs="Segoe UI"/>
          <w:color w:val="000000"/>
          <w:sz w:val="13"/>
          <w:szCs w:val="13"/>
        </w:rPr>
        <w:t>recepcionado</w:t>
      </w:r>
      <w:proofErr w:type="spellEnd"/>
      <w:r>
        <w:rPr>
          <w:rFonts w:ascii="Segoe UI" w:hAnsi="Segoe UI" w:cs="Segoe UI"/>
          <w:color w:val="000000"/>
          <w:sz w:val="13"/>
          <w:szCs w:val="13"/>
        </w:rPr>
        <w:t xml:space="preserve"> desde la Dirección de Tribunal de Clasificación,</w:t>
      </w:r>
      <w:r>
        <w:rPr>
          <w:rStyle w:val="apple-converted-space"/>
          <w:rFonts w:ascii="Segoe UI" w:hAnsi="Segoe UI" w:cs="Segoe UI"/>
          <w:color w:val="000000"/>
          <w:sz w:val="13"/>
          <w:szCs w:val="13"/>
        </w:rPr>
        <w:t> </w:t>
      </w:r>
      <w:r>
        <w:rPr>
          <w:rStyle w:val="Textoennegrita"/>
          <w:rFonts w:ascii="Segoe UI" w:hAnsi="Segoe UI" w:cs="Segoe UI"/>
          <w:color w:val="000000"/>
          <w:sz w:val="13"/>
          <w:szCs w:val="13"/>
        </w:rPr>
        <w:t>nóminas de aspirantes en condiciones</w:t>
      </w:r>
      <w:r>
        <w:rPr>
          <w:rFonts w:ascii="Segoe UI" w:hAnsi="Segoe UI" w:cs="Segoe UI"/>
          <w:color w:val="000000"/>
          <w:sz w:val="13"/>
          <w:szCs w:val="13"/>
        </w:rPr>
        <w:t>,</w:t>
      </w:r>
      <w:r>
        <w:rPr>
          <w:rStyle w:val="apple-converted-space"/>
          <w:rFonts w:ascii="Segoe UI" w:hAnsi="Segoe UI" w:cs="Segoe UI"/>
          <w:color w:val="000000"/>
          <w:sz w:val="13"/>
          <w:szCs w:val="13"/>
        </w:rPr>
        <w:t> </w:t>
      </w:r>
      <w:r>
        <w:rPr>
          <w:rFonts w:ascii="Segoe UI" w:hAnsi="Segoe UI" w:cs="Segoe UI"/>
          <w:color w:val="000000"/>
          <w:sz w:val="13"/>
          <w:szCs w:val="13"/>
        </w:rPr>
        <w:t>Concurso de Títulos, Antecedentes y Oposición para la cobertura de Cargos de Secretarios de Educación Secundaria, Resolución 107/14. Para su conocimiento, difusión y notificación.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   Prof. María Palermo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       Directora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DIRECCIÓN DE GESTIÓN DE ASUNTOS DOCENTES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LA PLATA, 26 de Marzo de 2015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MP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proofErr w:type="spellStart"/>
      <w:proofErr w:type="gramStart"/>
      <w:r>
        <w:rPr>
          <w:rFonts w:ascii="Segoe UI" w:hAnsi="Segoe UI" w:cs="Segoe UI"/>
          <w:color w:val="000000"/>
          <w:sz w:val="13"/>
          <w:szCs w:val="13"/>
        </w:rPr>
        <w:t>bc</w:t>
      </w:r>
      <w:proofErr w:type="spellEnd"/>
      <w:proofErr w:type="gramEnd"/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Calibri" w:hAnsi="Calibri" w:cs="Segoe UI"/>
          <w:color w:val="1F497D"/>
          <w:sz w:val="22"/>
          <w:szCs w:val="22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0"/>
          <w:szCs w:val="20"/>
        </w:rPr>
        <w:t>A la Dirección de Gestión de Asuntos Docentes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0"/>
          <w:szCs w:val="20"/>
        </w:rPr>
        <w:t>        Se solicita que por su intermedio se reenvíe a las Secretarías de Asuntos Docentes, </w:t>
      </w:r>
      <w:r>
        <w:rPr>
          <w:rStyle w:val="Textoennegrita"/>
          <w:rFonts w:ascii="Arial" w:hAnsi="Arial" w:cs="Arial"/>
          <w:color w:val="000000"/>
          <w:sz w:val="20"/>
          <w:szCs w:val="20"/>
        </w:rPr>
        <w:t>nóminas de aspirantes en condiciones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Concurso de Títulos, Antecedentes y Oposición para la cobertura de Cargos de Secretarios de Educación Secundaria, Resolución 107/14, para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notificación correspondiente.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0"/>
          <w:szCs w:val="20"/>
        </w:rPr>
        <w:t>Atte.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Direcciòn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Tribunales de Clasificación.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A las Secretarías de Asuntos Docentes de Región 8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7"/>
          <w:szCs w:val="27"/>
        </w:rPr>
        <w:t>   La dirección de Tribunales de Clasificación solicita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u w:val="single"/>
        </w:rPr>
        <w:t>notificar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n</w:t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ómina de aspirantes en condiciones Concurso de Títulos, Antecedentes y Oposición para la cobertura de Cargos de Secretarios de Educación Secundaria, Resolución 107/14.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 xml:space="preserve">Remitir notificación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SODIC.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 xml:space="preserve">Anticipar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notifcación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por fax al 0221-4295310 o por mail (escaneada) una vez concretada la misma a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hyperlink r:id="rId7" w:tgtFrame="_blank" w:history="1">
        <w:r>
          <w:rPr>
            <w:rStyle w:val="Hipervnculo"/>
            <w:rFonts w:ascii="Arial" w:hAnsi="Arial" w:cs="Arial"/>
            <w:color w:val="800080"/>
            <w:sz w:val="27"/>
            <w:szCs w:val="27"/>
          </w:rPr>
          <w:t>asesores_tricla@ed.gba.gov.ar</w:t>
        </w:r>
      </w:hyperlink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como así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tambien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posibles reclamos.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Atte.</w:t>
      </w:r>
    </w:p>
    <w:p w:rsidR="00930ADB" w:rsidRDefault="00930ADB" w:rsidP="00930ADB">
      <w:pPr>
        <w:pStyle w:val="yiv587829407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7"/>
          <w:szCs w:val="27"/>
        </w:rPr>
        <w:t>Dirección de Tribunales de Clasificación.</w:t>
      </w: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_________________________________________________________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Secretarías de Asuntos Docentes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Y Equipo Institucional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 xml:space="preserve">                                                   Se reenvía mail </w:t>
      </w:r>
      <w:proofErr w:type="spellStart"/>
      <w:r>
        <w:rPr>
          <w:rFonts w:ascii="Segoe UI" w:hAnsi="Segoe UI" w:cs="Segoe UI"/>
          <w:color w:val="000000"/>
          <w:sz w:val="13"/>
          <w:szCs w:val="13"/>
        </w:rPr>
        <w:t>recepcionado</w:t>
      </w:r>
      <w:proofErr w:type="spellEnd"/>
      <w:r>
        <w:rPr>
          <w:rFonts w:ascii="Segoe UI" w:hAnsi="Segoe UI" w:cs="Segoe UI"/>
          <w:color w:val="000000"/>
          <w:sz w:val="13"/>
          <w:szCs w:val="13"/>
        </w:rPr>
        <w:t xml:space="preserve"> desde la Dirección</w:t>
      </w:r>
      <w:r>
        <w:rPr>
          <w:rStyle w:val="apple-converted-space"/>
          <w:rFonts w:ascii="Segoe UI" w:hAnsi="Segoe UI" w:cs="Segoe UI"/>
          <w:color w:val="000000"/>
          <w:sz w:val="13"/>
          <w:szCs w:val="13"/>
        </w:rPr>
        <w:t> </w:t>
      </w:r>
      <w:r>
        <w:rPr>
          <w:rFonts w:ascii="Segoe UI" w:hAnsi="Segoe UI" w:cs="Segoe UI"/>
          <w:color w:val="000000"/>
          <w:sz w:val="13"/>
          <w:szCs w:val="13"/>
        </w:rPr>
        <w:t>Psicología Comunitaria y Pedagogía Social,  </w:t>
      </w:r>
      <w:r>
        <w:rPr>
          <w:rStyle w:val="apple-converted-space"/>
          <w:rFonts w:ascii="Segoe UI" w:hAnsi="Segoe UI" w:cs="Segoe UI"/>
          <w:color w:val="000000"/>
          <w:sz w:val="13"/>
          <w:szCs w:val="13"/>
        </w:rPr>
        <w:t> </w:t>
      </w:r>
      <w:r>
        <w:rPr>
          <w:rFonts w:ascii="Segoe UI" w:hAnsi="Segoe UI" w:cs="Segoe UI"/>
          <w:color w:val="000000"/>
          <w:sz w:val="13"/>
          <w:szCs w:val="13"/>
        </w:rPr>
        <w:t>referida a los aspirantes para la cobertura de cargos jerárquicos transitorios de Inspectores de Enseñanza de la Modalidad de Psicología Comunitaria y Pedagogía. Para su conocimiento y difusión.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Calibri" w:hAnsi="Calibri" w:cs="Segoe UI"/>
          <w:color w:val="1F497D"/>
          <w:sz w:val="22"/>
          <w:szCs w:val="22"/>
        </w:rPr>
        <w:t> </w:t>
      </w:r>
      <w:r>
        <w:rPr>
          <w:rFonts w:ascii="Segoe UI" w:hAnsi="Segoe UI" w:cs="Segoe UI"/>
          <w:color w:val="000000"/>
          <w:sz w:val="13"/>
          <w:szCs w:val="13"/>
        </w:rPr>
        <w:t>    Prof. María Palermo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             Directora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DIRECCIÓN DE GESTIÓN DE ASUNTOS DOCENTES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LA PLATA, 26 de Marzo de 2015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MP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proofErr w:type="spellStart"/>
      <w:proofErr w:type="gramStart"/>
      <w:r>
        <w:rPr>
          <w:rFonts w:ascii="Segoe UI" w:hAnsi="Segoe UI" w:cs="Segoe UI"/>
          <w:color w:val="000000"/>
          <w:sz w:val="13"/>
          <w:szCs w:val="13"/>
        </w:rPr>
        <w:t>bc</w:t>
      </w:r>
      <w:proofErr w:type="spellEnd"/>
      <w:proofErr w:type="gramEnd"/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Calibri" w:hAnsi="Calibri" w:cs="Segoe UI"/>
          <w:color w:val="1F497D"/>
          <w:sz w:val="22"/>
          <w:szCs w:val="22"/>
        </w:rPr>
        <w:t> 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930ADB">
        <w:rPr>
          <w:rFonts w:ascii="Helvetica" w:hAnsi="Helvetica" w:cs="Helvetica"/>
          <w:color w:val="000000"/>
        </w:rPr>
        <w:t>A la Dirección de Gestión de Asuntos Docentes: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930ADB">
        <w:rPr>
          <w:rFonts w:ascii="Helvetica" w:hAnsi="Helvetica" w:cs="Helvetica"/>
          <w:color w:val="000000"/>
        </w:rPr>
        <w:lastRenderedPageBreak/>
        <w:t>Se envía este mail a fin de</w:t>
      </w:r>
      <w:r w:rsidRPr="00930ADB">
        <w:rPr>
          <w:rStyle w:val="apple-converted-space"/>
          <w:rFonts w:ascii="Helvetica" w:hAnsi="Helvetica" w:cs="Helvetica"/>
          <w:b/>
          <w:bCs/>
          <w:color w:val="000000"/>
        </w:rPr>
        <w:t> </w:t>
      </w:r>
      <w:r w:rsidRPr="00930ADB">
        <w:rPr>
          <w:rFonts w:ascii="Helvetica" w:hAnsi="Helvetica" w:cs="Helvetica"/>
          <w:b/>
          <w:bCs/>
          <w:color w:val="000000"/>
        </w:rPr>
        <w:t>solicitar adelanto de inscripción por fax</w:t>
      </w:r>
      <w:r w:rsidRPr="00930ADB">
        <w:rPr>
          <w:rStyle w:val="apple-converted-space"/>
          <w:rFonts w:ascii="Helvetica" w:hAnsi="Helvetica" w:cs="Helvetica"/>
          <w:b/>
          <w:bCs/>
          <w:color w:val="000000"/>
        </w:rPr>
        <w:t> </w:t>
      </w:r>
      <w:r w:rsidRPr="00930ADB">
        <w:rPr>
          <w:rFonts w:ascii="Helvetica" w:hAnsi="Helvetica" w:cs="Helvetica"/>
          <w:color w:val="000000"/>
        </w:rPr>
        <w:t>a esta Dirección Docente, referida a los aspirantes para la cobertura de cargos jerárquicos transitorios de Inspectores de Enseñanza de la Modalidad de Psicología Comunitaria y Pedagogía Social. El número de fax es 0221-4295215.</w:t>
      </w:r>
    </w:p>
    <w:p w:rsid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 w:rsidRPr="00930ADB">
        <w:rPr>
          <w:rFonts w:ascii="Helvetica" w:hAnsi="Helvetica" w:cs="Helvetica"/>
          <w:b/>
          <w:bCs/>
          <w:color w:val="000000"/>
        </w:rPr>
        <w:t>Cuando no hay inscriptos</w:t>
      </w:r>
      <w:r w:rsidRPr="00930ADB">
        <w:rPr>
          <w:rStyle w:val="apple-converted-space"/>
          <w:rFonts w:ascii="Helvetica" w:hAnsi="Helvetica" w:cs="Helvetica"/>
          <w:color w:val="000000"/>
        </w:rPr>
        <w:t> </w:t>
      </w:r>
      <w:r w:rsidRPr="00930ADB">
        <w:rPr>
          <w:rFonts w:ascii="Helvetica" w:hAnsi="Helvetica" w:cs="Helvetica"/>
          <w:color w:val="000000"/>
        </w:rPr>
        <w:t>por favor, aparte del fax o soporte papel luego, enviarnos por mail dicha información</w:t>
      </w:r>
      <w:r>
        <w:rPr>
          <w:rFonts w:ascii="Helvetica" w:hAnsi="Helvetica" w:cs="Helvetica"/>
          <w:color w:val="000000"/>
          <w:sz w:val="13"/>
          <w:szCs w:val="13"/>
        </w:rPr>
        <w:t xml:space="preserve"> a</w:t>
      </w:r>
      <w:r>
        <w:rPr>
          <w:rFonts w:ascii="Helvetica" w:hAnsi="Helvetica" w:cs="Helvetica"/>
          <w:color w:val="440062"/>
          <w:sz w:val="56"/>
          <w:szCs w:val="56"/>
        </w:rPr>
        <w:t>pruebapsicoie@hotmail.com.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930ADB">
        <w:rPr>
          <w:rFonts w:ascii="Helvetica" w:hAnsi="Helvetica" w:cs="Helvetica"/>
          <w:color w:val="000000"/>
          <w:sz w:val="22"/>
          <w:szCs w:val="22"/>
        </w:rPr>
        <w:t>Asimismo, se solicita también elevar en soporte papel las inscripciones a la Comisión Evaluadora cuya sede es la Dirección de Psicología Comunitaria y Pedagogía Social. Torre 1, piso 13 Calle 12 y 51. La Plata.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930ADB">
        <w:rPr>
          <w:rFonts w:ascii="Helvetica" w:hAnsi="Helvetica" w:cs="Helvetica"/>
          <w:color w:val="000000"/>
          <w:sz w:val="22"/>
          <w:szCs w:val="22"/>
        </w:rPr>
        <w:t>Por favor, reenviar esta información a todas las Secretarías de Asuntos Docentes de todos los distritos de la Provincia de Buenos Aires.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930ADB">
        <w:rPr>
          <w:rFonts w:ascii="Helvetica" w:hAnsi="Helvetica" w:cs="Helvetica"/>
          <w:color w:val="000000"/>
          <w:sz w:val="22"/>
          <w:szCs w:val="22"/>
        </w:rPr>
        <w:t>Muchas Gracias.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930ADB">
        <w:rPr>
          <w:rFonts w:ascii="Helvetica" w:hAnsi="Helvetica" w:cs="Helvetica"/>
          <w:color w:val="000000"/>
          <w:sz w:val="22"/>
          <w:szCs w:val="22"/>
        </w:rPr>
        <w:t>Comisión Evaluadora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930ADB">
        <w:rPr>
          <w:rFonts w:ascii="Helvetica" w:hAnsi="Helvetica" w:cs="Helvetica"/>
          <w:color w:val="000000"/>
          <w:sz w:val="22"/>
          <w:szCs w:val="22"/>
        </w:rPr>
        <w:t>Prueba de Selección de la Dirección de Psicología Comunitaria y Pedagogía Social.</w:t>
      </w:r>
    </w:p>
    <w:p w:rsidR="00930ADB" w:rsidRPr="00930ADB" w:rsidRDefault="00930ADB" w:rsidP="00930ADB">
      <w:pPr>
        <w:pStyle w:val="yiv388169542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930ADB">
        <w:rPr>
          <w:rFonts w:ascii="Segoe UI" w:hAnsi="Segoe UI" w:cs="Segoe UI"/>
          <w:color w:val="000000"/>
          <w:sz w:val="22"/>
          <w:szCs w:val="22"/>
        </w:rPr>
        <w:t> </w:t>
      </w: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791B56" w:rsidRPr="00791B56" w:rsidRDefault="00791B56" w:rsidP="00791B56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 w:rsidRPr="00791B56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SE SOLICITA DAR AMPLIA DIFUSIÓN - MUY IMPORTANTE</w:t>
      </w:r>
    </w:p>
    <w:p w:rsidR="00791B56" w:rsidRPr="00791B56" w:rsidRDefault="00791B56" w:rsidP="00791B56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 w:rsidRPr="00791B56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A pedido de la Dirección de Tribunales de Clasificación se solicita a los aspirantes INSCRIPTOS  OPORTUNAMENTE al Concurso de Títulos, Antecedentes y Oposición para la cobertura de Cargos de Secretarios de Educación Secundaria, Resolución 107/14 QUE DEBEN PASAR POR SAD MERLO PARA NOTIFICARSE de la nómina de aspirantes en </w:t>
      </w:r>
      <w:proofErr w:type="spellStart"/>
      <w:r w:rsidRPr="00791B56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condiciones.Esta</w:t>
      </w:r>
      <w:proofErr w:type="spellEnd"/>
      <w:r w:rsidRPr="00791B56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 xml:space="preserve"> notificación debe realizarse entre el viernes 27/3 y lunes 30/04 en el horario de 7,15 a 14 hs.</w:t>
      </w:r>
    </w:p>
    <w:p w:rsidR="00930ADB" w:rsidRDefault="00791B56" w:rsidP="00791B56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  <w:r w:rsidRPr="00791B56"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  <w:t>SAD MERLO</w:t>
      </w: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>
      <w:pPr>
        <w:rPr>
          <w:rFonts w:ascii="Helvetica" w:eastAsia="Times New Roman" w:hAnsi="Helvetica" w:cs="Helvetica"/>
          <w:color w:val="000000"/>
          <w:sz w:val="20"/>
          <w:szCs w:val="20"/>
          <w:lang w:eastAsia="es-AR"/>
        </w:rPr>
      </w:pPr>
    </w:p>
    <w:p w:rsidR="00930ADB" w:rsidRDefault="00930ADB" w:rsidP="00426353"/>
    <w:sectPr w:rsidR="00930ADB" w:rsidSect="0042635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75"/>
        </w:tabs>
        <w:ind w:left="775" w:hanging="360"/>
      </w:pPr>
      <w:rPr>
        <w:rFonts w:ascii="Wingdings" w:hAnsi="Wingdings" w:cs="Symbol"/>
      </w:rPr>
    </w:lvl>
  </w:abstractNum>
  <w:abstractNum w:abstractNumId="9">
    <w:nsid w:val="240769D8"/>
    <w:multiLevelType w:val="hybridMultilevel"/>
    <w:tmpl w:val="9000C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C0DC3"/>
    <w:multiLevelType w:val="hybridMultilevel"/>
    <w:tmpl w:val="322C48A4"/>
    <w:lvl w:ilvl="0" w:tplc="0C0A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1">
    <w:nsid w:val="3FB94EAA"/>
    <w:multiLevelType w:val="hybridMultilevel"/>
    <w:tmpl w:val="2124E4E2"/>
    <w:lvl w:ilvl="0" w:tplc="2C0A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>
    <w:nsid w:val="49EC3816"/>
    <w:multiLevelType w:val="hybridMultilevel"/>
    <w:tmpl w:val="F9F49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53"/>
    <w:rsid w:val="00047B72"/>
    <w:rsid w:val="0007177D"/>
    <w:rsid w:val="00291DEC"/>
    <w:rsid w:val="003C4BFA"/>
    <w:rsid w:val="00421181"/>
    <w:rsid w:val="00426353"/>
    <w:rsid w:val="00454AD4"/>
    <w:rsid w:val="00485F35"/>
    <w:rsid w:val="00563943"/>
    <w:rsid w:val="005B171E"/>
    <w:rsid w:val="0076067E"/>
    <w:rsid w:val="00791B56"/>
    <w:rsid w:val="007952B6"/>
    <w:rsid w:val="007D4A8B"/>
    <w:rsid w:val="008D2881"/>
    <w:rsid w:val="00930ADB"/>
    <w:rsid w:val="009377D9"/>
    <w:rsid w:val="009E2812"/>
    <w:rsid w:val="009F6F17"/>
    <w:rsid w:val="00AB0EA8"/>
    <w:rsid w:val="00AF3F15"/>
    <w:rsid w:val="00BE31CB"/>
    <w:rsid w:val="00C1454A"/>
    <w:rsid w:val="00E4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B171E"/>
    <w:pPr>
      <w:keepNext/>
      <w:numPr>
        <w:numId w:val="9"/>
      </w:numPr>
      <w:suppressAutoHyphens/>
      <w:spacing w:after="0" w:line="360" w:lineRule="auto"/>
      <w:outlineLvl w:val="0"/>
    </w:pPr>
    <w:rPr>
      <w:rFonts w:ascii="Arial" w:eastAsia="Times New Roman" w:hAnsi="Arial" w:cs="Arial"/>
      <w:b/>
      <w:i/>
      <w:color w:val="FF0000"/>
      <w:sz w:val="24"/>
      <w:szCs w:val="20"/>
      <w:u w:val="single"/>
      <w:lang w:eastAsia="ar-SA"/>
    </w:rPr>
  </w:style>
  <w:style w:type="paragraph" w:styleId="Ttulo2">
    <w:name w:val="heading 2"/>
    <w:basedOn w:val="Normal"/>
    <w:next w:val="Normal"/>
    <w:link w:val="Ttulo2Car"/>
    <w:qFormat/>
    <w:rsid w:val="005B171E"/>
    <w:pPr>
      <w:keepNext/>
      <w:numPr>
        <w:ilvl w:val="1"/>
        <w:numId w:val="9"/>
      </w:numPr>
      <w:suppressAutoHyphens/>
      <w:spacing w:after="0" w:line="360" w:lineRule="auto"/>
      <w:outlineLvl w:val="1"/>
    </w:pPr>
    <w:rPr>
      <w:rFonts w:ascii="Arial" w:eastAsia="Times New Roman" w:hAnsi="Arial" w:cs="Arial"/>
      <w:b/>
      <w:i/>
      <w:color w:val="000000"/>
      <w:sz w:val="24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ar"/>
    <w:qFormat/>
    <w:rsid w:val="005B171E"/>
    <w:pPr>
      <w:keepNext/>
      <w:numPr>
        <w:ilvl w:val="2"/>
        <w:numId w:val="9"/>
      </w:numPr>
      <w:suppressAutoHyphens/>
      <w:spacing w:after="0" w:line="240" w:lineRule="auto"/>
      <w:ind w:left="360" w:firstLine="0"/>
      <w:outlineLvl w:val="2"/>
    </w:pPr>
    <w:rPr>
      <w:rFonts w:ascii="Arial" w:eastAsia="Times New Roman" w:hAnsi="Arial" w:cs="Arial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ar"/>
    <w:qFormat/>
    <w:rsid w:val="005B171E"/>
    <w:pPr>
      <w:keepNext/>
      <w:numPr>
        <w:ilvl w:val="3"/>
        <w:numId w:val="9"/>
      </w:numPr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sz w:val="24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ar"/>
    <w:qFormat/>
    <w:rsid w:val="005B171E"/>
    <w:pPr>
      <w:keepNext/>
      <w:numPr>
        <w:ilvl w:val="4"/>
        <w:numId w:val="9"/>
      </w:numPr>
      <w:suppressAutoHyphens/>
      <w:spacing w:after="0" w:line="360" w:lineRule="auto"/>
      <w:jc w:val="both"/>
      <w:outlineLvl w:val="4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ar"/>
    <w:qFormat/>
    <w:rsid w:val="005B171E"/>
    <w:pPr>
      <w:keepNext/>
      <w:numPr>
        <w:ilvl w:val="7"/>
        <w:numId w:val="9"/>
      </w:numPr>
      <w:suppressAutoHyphens/>
      <w:spacing w:after="0" w:line="360" w:lineRule="auto"/>
      <w:jc w:val="center"/>
      <w:outlineLvl w:val="7"/>
    </w:pPr>
    <w:rPr>
      <w:rFonts w:ascii="Arial" w:eastAsia="Times New Roman" w:hAnsi="Arial" w:cs="Arial"/>
      <w:b/>
      <w:sz w:val="24"/>
      <w:szCs w:val="20"/>
      <w:u w:val="single"/>
      <w:lang w:eastAsia="ar-SA"/>
    </w:rPr>
  </w:style>
  <w:style w:type="paragraph" w:styleId="Ttulo9">
    <w:name w:val="heading 9"/>
    <w:basedOn w:val="Normal"/>
    <w:next w:val="Normal"/>
    <w:link w:val="Ttulo9Car"/>
    <w:qFormat/>
    <w:rsid w:val="005B171E"/>
    <w:pPr>
      <w:keepNext/>
      <w:numPr>
        <w:ilvl w:val="8"/>
        <w:numId w:val="9"/>
      </w:numPr>
      <w:suppressAutoHyphens/>
      <w:spacing w:after="0" w:line="360" w:lineRule="auto"/>
      <w:outlineLvl w:val="8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353"/>
    <w:rPr>
      <w:rFonts w:ascii="Tahoma" w:hAnsi="Tahoma" w:cs="Tahoma"/>
      <w:sz w:val="16"/>
      <w:szCs w:val="16"/>
    </w:rPr>
  </w:style>
  <w:style w:type="paragraph" w:customStyle="1" w:styleId="yiv5878294071msonormal">
    <w:name w:val="yiv5878294071msonormal"/>
    <w:basedOn w:val="Normal"/>
    <w:rsid w:val="0093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30ADB"/>
  </w:style>
  <w:style w:type="character" w:styleId="Textoennegrita">
    <w:name w:val="Strong"/>
    <w:basedOn w:val="Fuentedeprrafopredeter"/>
    <w:uiPriority w:val="22"/>
    <w:qFormat/>
    <w:rsid w:val="00930AD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30ADB"/>
    <w:rPr>
      <w:color w:val="0000FF"/>
      <w:u w:val="single"/>
    </w:rPr>
  </w:style>
  <w:style w:type="paragraph" w:customStyle="1" w:styleId="yiv3881695429msonormal">
    <w:name w:val="yiv3881695429msonormal"/>
    <w:basedOn w:val="Normal"/>
    <w:rsid w:val="0093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3C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C1454A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1454A"/>
    <w:rPr>
      <w:rFonts w:ascii="Arial" w:eastAsia="Times New Roman" w:hAnsi="Arial" w:cs="Arial"/>
      <w:sz w:val="24"/>
      <w:szCs w:val="20"/>
      <w:lang w:val="es-ES" w:eastAsia="ar-SA"/>
    </w:rPr>
  </w:style>
  <w:style w:type="paragraph" w:customStyle="1" w:styleId="Sangra3detindependiente1">
    <w:name w:val="Sangría 3 de t. independiente1"/>
    <w:basedOn w:val="Normal"/>
    <w:rsid w:val="005B171E"/>
    <w:pPr>
      <w:suppressAutoHyphens/>
      <w:spacing w:after="0" w:line="360" w:lineRule="auto"/>
      <w:ind w:left="357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1Car">
    <w:name w:val="Título 1 Car"/>
    <w:basedOn w:val="Fuentedeprrafopredeter"/>
    <w:link w:val="Ttulo1"/>
    <w:rsid w:val="005B171E"/>
    <w:rPr>
      <w:rFonts w:ascii="Arial" w:eastAsia="Times New Roman" w:hAnsi="Arial" w:cs="Arial"/>
      <w:b/>
      <w:i/>
      <w:color w:val="FF0000"/>
      <w:sz w:val="24"/>
      <w:szCs w:val="20"/>
      <w:u w:val="single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5B171E"/>
    <w:rPr>
      <w:rFonts w:ascii="Arial" w:eastAsia="Times New Roman" w:hAnsi="Arial" w:cs="Arial"/>
      <w:b/>
      <w:i/>
      <w:color w:val="000000"/>
      <w:sz w:val="24"/>
      <w:szCs w:val="20"/>
      <w:u w:val="single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5B171E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4Car">
    <w:name w:val="Título 4 Car"/>
    <w:basedOn w:val="Fuentedeprrafopredeter"/>
    <w:link w:val="Ttulo4"/>
    <w:rsid w:val="005B171E"/>
    <w:rPr>
      <w:rFonts w:ascii="Arial" w:eastAsia="Times New Roman" w:hAnsi="Arial" w:cs="Arial"/>
      <w:sz w:val="24"/>
      <w:szCs w:val="20"/>
      <w:u w:val="single"/>
      <w:lang w:eastAsia="ar-SA"/>
    </w:rPr>
  </w:style>
  <w:style w:type="character" w:customStyle="1" w:styleId="Ttulo5Car">
    <w:name w:val="Título 5 Car"/>
    <w:basedOn w:val="Fuentedeprrafopredeter"/>
    <w:link w:val="Ttulo5"/>
    <w:rsid w:val="005B171E"/>
    <w:rPr>
      <w:rFonts w:ascii="Arial" w:eastAsia="Times New Roman" w:hAnsi="Arial" w:cs="Arial"/>
      <w:b/>
      <w:sz w:val="24"/>
      <w:szCs w:val="20"/>
      <w:lang w:val="es-ES" w:eastAsia="ar-SA"/>
    </w:rPr>
  </w:style>
  <w:style w:type="character" w:customStyle="1" w:styleId="Ttulo8Car">
    <w:name w:val="Título 8 Car"/>
    <w:basedOn w:val="Fuentedeprrafopredeter"/>
    <w:link w:val="Ttulo8"/>
    <w:rsid w:val="005B171E"/>
    <w:rPr>
      <w:rFonts w:ascii="Arial" w:eastAsia="Times New Roman" w:hAnsi="Arial" w:cs="Arial"/>
      <w:b/>
      <w:sz w:val="24"/>
      <w:szCs w:val="20"/>
      <w:u w:val="single"/>
      <w:lang w:val="es-ES" w:eastAsia="ar-SA"/>
    </w:rPr>
  </w:style>
  <w:style w:type="character" w:customStyle="1" w:styleId="Ttulo9Car">
    <w:name w:val="Título 9 Car"/>
    <w:basedOn w:val="Fuentedeprrafopredeter"/>
    <w:link w:val="Ttulo9"/>
    <w:rsid w:val="005B171E"/>
    <w:rPr>
      <w:rFonts w:ascii="Arial" w:eastAsia="Times New Roman" w:hAnsi="Arial" w:cs="Arial"/>
      <w:sz w:val="24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B1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B171E"/>
    <w:pPr>
      <w:keepNext/>
      <w:numPr>
        <w:numId w:val="9"/>
      </w:numPr>
      <w:suppressAutoHyphens/>
      <w:spacing w:after="0" w:line="360" w:lineRule="auto"/>
      <w:outlineLvl w:val="0"/>
    </w:pPr>
    <w:rPr>
      <w:rFonts w:ascii="Arial" w:eastAsia="Times New Roman" w:hAnsi="Arial" w:cs="Arial"/>
      <w:b/>
      <w:i/>
      <w:color w:val="FF0000"/>
      <w:sz w:val="24"/>
      <w:szCs w:val="20"/>
      <w:u w:val="single"/>
      <w:lang w:eastAsia="ar-SA"/>
    </w:rPr>
  </w:style>
  <w:style w:type="paragraph" w:styleId="Ttulo2">
    <w:name w:val="heading 2"/>
    <w:basedOn w:val="Normal"/>
    <w:next w:val="Normal"/>
    <w:link w:val="Ttulo2Car"/>
    <w:qFormat/>
    <w:rsid w:val="005B171E"/>
    <w:pPr>
      <w:keepNext/>
      <w:numPr>
        <w:ilvl w:val="1"/>
        <w:numId w:val="9"/>
      </w:numPr>
      <w:suppressAutoHyphens/>
      <w:spacing w:after="0" w:line="360" w:lineRule="auto"/>
      <w:outlineLvl w:val="1"/>
    </w:pPr>
    <w:rPr>
      <w:rFonts w:ascii="Arial" w:eastAsia="Times New Roman" w:hAnsi="Arial" w:cs="Arial"/>
      <w:b/>
      <w:i/>
      <w:color w:val="000000"/>
      <w:sz w:val="24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ar"/>
    <w:qFormat/>
    <w:rsid w:val="005B171E"/>
    <w:pPr>
      <w:keepNext/>
      <w:numPr>
        <w:ilvl w:val="2"/>
        <w:numId w:val="9"/>
      </w:numPr>
      <w:suppressAutoHyphens/>
      <w:spacing w:after="0" w:line="240" w:lineRule="auto"/>
      <w:ind w:left="360" w:firstLine="0"/>
      <w:outlineLvl w:val="2"/>
    </w:pPr>
    <w:rPr>
      <w:rFonts w:ascii="Arial" w:eastAsia="Times New Roman" w:hAnsi="Arial" w:cs="Arial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ar"/>
    <w:qFormat/>
    <w:rsid w:val="005B171E"/>
    <w:pPr>
      <w:keepNext/>
      <w:numPr>
        <w:ilvl w:val="3"/>
        <w:numId w:val="9"/>
      </w:numPr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sz w:val="24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ar"/>
    <w:qFormat/>
    <w:rsid w:val="005B171E"/>
    <w:pPr>
      <w:keepNext/>
      <w:numPr>
        <w:ilvl w:val="4"/>
        <w:numId w:val="9"/>
      </w:numPr>
      <w:suppressAutoHyphens/>
      <w:spacing w:after="0" w:line="360" w:lineRule="auto"/>
      <w:jc w:val="both"/>
      <w:outlineLvl w:val="4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ar"/>
    <w:qFormat/>
    <w:rsid w:val="005B171E"/>
    <w:pPr>
      <w:keepNext/>
      <w:numPr>
        <w:ilvl w:val="7"/>
        <w:numId w:val="9"/>
      </w:numPr>
      <w:suppressAutoHyphens/>
      <w:spacing w:after="0" w:line="360" w:lineRule="auto"/>
      <w:jc w:val="center"/>
      <w:outlineLvl w:val="7"/>
    </w:pPr>
    <w:rPr>
      <w:rFonts w:ascii="Arial" w:eastAsia="Times New Roman" w:hAnsi="Arial" w:cs="Arial"/>
      <w:b/>
      <w:sz w:val="24"/>
      <w:szCs w:val="20"/>
      <w:u w:val="single"/>
      <w:lang w:eastAsia="ar-SA"/>
    </w:rPr>
  </w:style>
  <w:style w:type="paragraph" w:styleId="Ttulo9">
    <w:name w:val="heading 9"/>
    <w:basedOn w:val="Normal"/>
    <w:next w:val="Normal"/>
    <w:link w:val="Ttulo9Car"/>
    <w:qFormat/>
    <w:rsid w:val="005B171E"/>
    <w:pPr>
      <w:keepNext/>
      <w:numPr>
        <w:ilvl w:val="8"/>
        <w:numId w:val="9"/>
      </w:numPr>
      <w:suppressAutoHyphens/>
      <w:spacing w:after="0" w:line="360" w:lineRule="auto"/>
      <w:outlineLvl w:val="8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353"/>
    <w:rPr>
      <w:rFonts w:ascii="Tahoma" w:hAnsi="Tahoma" w:cs="Tahoma"/>
      <w:sz w:val="16"/>
      <w:szCs w:val="16"/>
    </w:rPr>
  </w:style>
  <w:style w:type="paragraph" w:customStyle="1" w:styleId="yiv5878294071msonormal">
    <w:name w:val="yiv5878294071msonormal"/>
    <w:basedOn w:val="Normal"/>
    <w:rsid w:val="0093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30ADB"/>
  </w:style>
  <w:style w:type="character" w:styleId="Textoennegrita">
    <w:name w:val="Strong"/>
    <w:basedOn w:val="Fuentedeprrafopredeter"/>
    <w:uiPriority w:val="22"/>
    <w:qFormat/>
    <w:rsid w:val="00930AD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30ADB"/>
    <w:rPr>
      <w:color w:val="0000FF"/>
      <w:u w:val="single"/>
    </w:rPr>
  </w:style>
  <w:style w:type="paragraph" w:customStyle="1" w:styleId="yiv3881695429msonormal">
    <w:name w:val="yiv3881695429msonormal"/>
    <w:basedOn w:val="Normal"/>
    <w:rsid w:val="0093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3C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C1454A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1454A"/>
    <w:rPr>
      <w:rFonts w:ascii="Arial" w:eastAsia="Times New Roman" w:hAnsi="Arial" w:cs="Arial"/>
      <w:sz w:val="24"/>
      <w:szCs w:val="20"/>
      <w:lang w:val="es-ES" w:eastAsia="ar-SA"/>
    </w:rPr>
  </w:style>
  <w:style w:type="paragraph" w:customStyle="1" w:styleId="Sangra3detindependiente1">
    <w:name w:val="Sangría 3 de t. independiente1"/>
    <w:basedOn w:val="Normal"/>
    <w:rsid w:val="005B171E"/>
    <w:pPr>
      <w:suppressAutoHyphens/>
      <w:spacing w:after="0" w:line="360" w:lineRule="auto"/>
      <w:ind w:left="357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1Car">
    <w:name w:val="Título 1 Car"/>
    <w:basedOn w:val="Fuentedeprrafopredeter"/>
    <w:link w:val="Ttulo1"/>
    <w:rsid w:val="005B171E"/>
    <w:rPr>
      <w:rFonts w:ascii="Arial" w:eastAsia="Times New Roman" w:hAnsi="Arial" w:cs="Arial"/>
      <w:b/>
      <w:i/>
      <w:color w:val="FF0000"/>
      <w:sz w:val="24"/>
      <w:szCs w:val="20"/>
      <w:u w:val="single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5B171E"/>
    <w:rPr>
      <w:rFonts w:ascii="Arial" w:eastAsia="Times New Roman" w:hAnsi="Arial" w:cs="Arial"/>
      <w:b/>
      <w:i/>
      <w:color w:val="000000"/>
      <w:sz w:val="24"/>
      <w:szCs w:val="20"/>
      <w:u w:val="single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5B171E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4Car">
    <w:name w:val="Título 4 Car"/>
    <w:basedOn w:val="Fuentedeprrafopredeter"/>
    <w:link w:val="Ttulo4"/>
    <w:rsid w:val="005B171E"/>
    <w:rPr>
      <w:rFonts w:ascii="Arial" w:eastAsia="Times New Roman" w:hAnsi="Arial" w:cs="Arial"/>
      <w:sz w:val="24"/>
      <w:szCs w:val="20"/>
      <w:u w:val="single"/>
      <w:lang w:eastAsia="ar-SA"/>
    </w:rPr>
  </w:style>
  <w:style w:type="character" w:customStyle="1" w:styleId="Ttulo5Car">
    <w:name w:val="Título 5 Car"/>
    <w:basedOn w:val="Fuentedeprrafopredeter"/>
    <w:link w:val="Ttulo5"/>
    <w:rsid w:val="005B171E"/>
    <w:rPr>
      <w:rFonts w:ascii="Arial" w:eastAsia="Times New Roman" w:hAnsi="Arial" w:cs="Arial"/>
      <w:b/>
      <w:sz w:val="24"/>
      <w:szCs w:val="20"/>
      <w:lang w:val="es-ES" w:eastAsia="ar-SA"/>
    </w:rPr>
  </w:style>
  <w:style w:type="character" w:customStyle="1" w:styleId="Ttulo8Car">
    <w:name w:val="Título 8 Car"/>
    <w:basedOn w:val="Fuentedeprrafopredeter"/>
    <w:link w:val="Ttulo8"/>
    <w:rsid w:val="005B171E"/>
    <w:rPr>
      <w:rFonts w:ascii="Arial" w:eastAsia="Times New Roman" w:hAnsi="Arial" w:cs="Arial"/>
      <w:b/>
      <w:sz w:val="24"/>
      <w:szCs w:val="20"/>
      <w:u w:val="single"/>
      <w:lang w:val="es-ES" w:eastAsia="ar-SA"/>
    </w:rPr>
  </w:style>
  <w:style w:type="character" w:customStyle="1" w:styleId="Ttulo9Car">
    <w:name w:val="Título 9 Car"/>
    <w:basedOn w:val="Fuentedeprrafopredeter"/>
    <w:link w:val="Ttulo9"/>
    <w:rsid w:val="005B171E"/>
    <w:rPr>
      <w:rFonts w:ascii="Arial" w:eastAsia="Times New Roman" w:hAnsi="Arial" w:cs="Arial"/>
      <w:sz w:val="24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B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esores_tricla@ed.gba.gov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Joyita y Daniel</cp:lastModifiedBy>
  <cp:revision>2</cp:revision>
  <cp:lastPrinted>2015-03-26T23:30:00Z</cp:lastPrinted>
  <dcterms:created xsi:type="dcterms:W3CDTF">2015-04-01T14:49:00Z</dcterms:created>
  <dcterms:modified xsi:type="dcterms:W3CDTF">2015-04-01T14:49:00Z</dcterms:modified>
</cp:coreProperties>
</file>